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E9" w:rsidRDefault="00625AE9" w:rsidP="00625AE9">
      <w:pPr>
        <w:spacing w:after="0" w:line="285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-706120</wp:posOffset>
            </wp:positionH>
            <wp:positionV relativeFrom="paragraph">
              <wp:posOffset>-452120</wp:posOffset>
            </wp:positionV>
            <wp:extent cx="2799740" cy="2263140"/>
            <wp:effectExtent l="0" t="0" r="63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844908466b614e00320707a3fec4c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4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AE9" w:rsidRPr="00625AE9" w:rsidRDefault="00625AE9" w:rsidP="00625AE9">
      <w:pPr>
        <w:spacing w:after="0" w:line="285" w:lineRule="atLeast"/>
        <w:ind w:left="-567" w:right="-376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bdr w:val="none" w:sz="0" w:space="0" w:color="auto" w:frame="1"/>
          <w:lang w:val="ru-RU"/>
        </w:rPr>
        <w:t xml:space="preserve">                                      </w:t>
      </w:r>
      <w:r w:rsidRPr="00625AE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bdr w:val="none" w:sz="0" w:space="0" w:color="auto" w:frame="1"/>
          <w:lang w:val="ru-RU"/>
        </w:rPr>
        <w:t>10 «</w:t>
      </w:r>
      <w:proofErr w:type="spellStart"/>
      <w:r w:rsidRPr="00625AE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bdr w:val="none" w:sz="0" w:space="0" w:color="auto" w:frame="1"/>
          <w:lang w:val="ru-RU"/>
        </w:rPr>
        <w:t>золотих</w:t>
      </w:r>
      <w:proofErr w:type="spellEnd"/>
      <w:r w:rsidRPr="00625AE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bdr w:val="none" w:sz="0" w:space="0" w:color="auto" w:frame="1"/>
          <w:lang w:val="ru-RU"/>
        </w:rPr>
        <w:t xml:space="preserve"> правил» </w:t>
      </w:r>
    </w:p>
    <w:p w:rsidR="00625AE9" w:rsidRPr="00584E8A" w:rsidRDefault="00625AE9" w:rsidP="00625AE9">
      <w:pPr>
        <w:spacing w:after="0" w:line="285" w:lineRule="atLeast"/>
        <w:ind w:left="-567" w:right="-376" w:firstLine="567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bdr w:val="none" w:sz="0" w:space="0" w:color="auto" w:frame="1"/>
          <w:lang w:val="ru-RU"/>
        </w:rPr>
        <w:t xml:space="preserve">                                 </w:t>
      </w:r>
      <w:proofErr w:type="spellStart"/>
      <w:r w:rsidRPr="00625AE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bdr w:val="none" w:sz="0" w:space="0" w:color="auto" w:frame="1"/>
          <w:lang w:val="ru-RU"/>
        </w:rPr>
        <w:t>виховання</w:t>
      </w:r>
      <w:proofErr w:type="spellEnd"/>
      <w:r w:rsidRPr="00625AE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625AE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bdr w:val="none" w:sz="0" w:space="0" w:color="auto" w:frame="1"/>
          <w:lang w:val="ru-RU"/>
        </w:rPr>
        <w:t>щасливих</w:t>
      </w:r>
      <w:proofErr w:type="spellEnd"/>
      <w:r w:rsidRPr="00625AE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625AE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bdr w:val="none" w:sz="0" w:space="0" w:color="auto" w:frame="1"/>
          <w:lang w:val="ru-RU"/>
        </w:rPr>
        <w:t>дітей</w:t>
      </w:r>
      <w:proofErr w:type="spellEnd"/>
    </w:p>
    <w:p w:rsidR="00625AE9" w:rsidRDefault="00625AE9" w:rsidP="00625AE9">
      <w:pPr>
        <w:spacing w:after="0" w:line="285" w:lineRule="atLeast"/>
        <w:ind w:left="-567" w:right="-376" w:firstLine="567"/>
        <w:jc w:val="center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                                      </w:t>
      </w:r>
      <w:r w:rsidRPr="00584E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Правило 1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Не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марнуйте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часу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У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ранньому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                                                                </w:t>
      </w:r>
      <w:bookmarkStart w:id="0" w:name="_GoBack"/>
      <w:bookmarkEnd w:id="0"/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дитинстві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мозок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найкраще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сприймає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нове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</w:p>
    <w:p w:rsidR="00625AE9" w:rsidRDefault="00625AE9" w:rsidP="00625AE9">
      <w:pPr>
        <w:spacing w:after="0" w:line="285" w:lineRule="atLeast"/>
        <w:ind w:left="-567" w:right="-376" w:firstLine="567"/>
        <w:jc w:val="center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                                  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накопичує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знання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Пізніше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їх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засвоїти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набагато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важче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584E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                                                    </w:t>
      </w:r>
      <w:r w:rsidRPr="00584E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Правило 2.</w:t>
      </w:r>
      <w:r w:rsidRPr="00584E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Формуйте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самоповагу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Необхідно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розвивати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   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в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такі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здібності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прищеплювати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такі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навички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котрі</w:t>
      </w:r>
      <w:proofErr w:type="spellEnd"/>
    </w:p>
    <w:p w:rsidR="00625AE9" w:rsidRPr="00584E8A" w:rsidRDefault="00625AE9" w:rsidP="00625AE9">
      <w:pPr>
        <w:spacing w:after="0" w:line="285" w:lineRule="atLeast"/>
        <w:ind w:left="-567" w:right="-376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                                     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б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вирізняли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її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з-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поміж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інших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викликали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б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повагу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ровесників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дорослих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Діти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мають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знати,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успіх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майбутній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добробут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залежить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від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них самих. І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ще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: у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кожної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має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бути хороший друг. Батьки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спрямовують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цю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дружбу і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зміцнюють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її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Pr="00584E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Правило 3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Навчіть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дитину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спілкуватися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Є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шість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умов, за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яких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виробляються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корисні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навички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: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щира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любов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батьків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(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дає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відчуття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захищеності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);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приязне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ставлення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навколишніх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(не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лише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близьких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рідних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);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зовнішня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привабливість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(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одяг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манери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);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можливість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спостерігати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правильне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спілкування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(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поведінка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батьків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учителів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ровесників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);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висока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самооцінка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а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звідси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–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впевненість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собі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;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середній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( як</w:t>
      </w:r>
      <w:proofErr w:type="gram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мінімум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) запас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слів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;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вміння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підтримувати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розмову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584E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Правило 4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Пильнуйте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щоб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дитина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не стала теле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або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комп’ютереманом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Бо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ці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види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діяльності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гальмують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в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дітей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розвиток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лівої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півкулі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головного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мозку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А нею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визначається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розвиток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мови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Отже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з часом у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можуть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виникнути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проблеми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спілкуванні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Pr="00584E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Правило 5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Виховуйте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відповідальність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порядність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Не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лише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повсякчас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пояснюйте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«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таке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добре, а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– погано», а й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закріплюйте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гарні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навички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карайте за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негідні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вчинки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Прикладом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повинні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бути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самі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584E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Правило 6.</w:t>
      </w:r>
      <w:r w:rsidRPr="00584E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Навчіть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дитину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шанувати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сім’ю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Щоб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виростити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ніжних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люблячих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дітей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оточіть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їх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піклуванням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ласкою з перших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днів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життя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Діти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мають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бачити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йдучи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на роботу</w:t>
      </w:r>
      <w:proofErr w:type="gram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чи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повертаючись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додому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тато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– мама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цілуються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–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це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сімейний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ритуал.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584E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Правило 7.</w:t>
      </w:r>
      <w:r w:rsidRPr="00584E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Живіть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хорошому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оточенні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Друзі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яких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виберуть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собі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ваші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діти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впливатимуть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їхні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моральні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орієнтири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поведінку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Якщо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живете на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соціально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–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психологічному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смітнику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дітям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важко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бути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вийти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нього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розповсюджуючи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пахощі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троянд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584E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Правило 8.</w:t>
      </w:r>
      <w:r w:rsidRPr="00584E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Будьте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вимогливими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Але не будьте тиранами.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Розумними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слухняними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lastRenderedPageBreak/>
        <w:t>діти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стають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не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відразу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на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це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треба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витратити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роки.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584E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Правили 9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Привчайте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дитину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праці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Але </w:t>
      </w:r>
      <w:proofErr w:type="gram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без примусу</w:t>
      </w:r>
      <w:proofErr w:type="gram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Подбайте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щоб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вони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набули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трудових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навичок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подбайте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щоб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їхнє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життя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було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заповнене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цікавими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корисними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справами.</w:t>
      </w:r>
      <w:r w:rsidRPr="00584E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br/>
      </w:r>
      <w:r w:rsidRPr="00584E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Правило 10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Не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робіть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за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дітей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те,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вони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можуть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зробити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>самі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Нехай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все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перепробують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нехай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навчаться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на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власних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помилках</w:t>
      </w:r>
      <w:proofErr w:type="spellEnd"/>
      <w:r w:rsidRPr="00584E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.</w:t>
      </w:r>
    </w:p>
    <w:p w:rsidR="00625AE9" w:rsidRPr="00584E8A" w:rsidRDefault="00625AE9" w:rsidP="00625AE9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E1AB7" w:rsidRDefault="008E1AB7"/>
    <w:sectPr w:rsidR="008E1A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E9"/>
    <w:rsid w:val="00625AE9"/>
    <w:rsid w:val="008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A8C0"/>
  <w15:chartTrackingRefBased/>
  <w15:docId w15:val="{33B9C35F-22E0-4403-8ADA-E2113B5B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ASTELL</dc:creator>
  <cp:keywords/>
  <dc:description/>
  <cp:lastModifiedBy>ASTELL</cp:lastModifiedBy>
  <cp:revision>1</cp:revision>
  <dcterms:created xsi:type="dcterms:W3CDTF">2025-02-25T13:58:00Z</dcterms:created>
  <dcterms:modified xsi:type="dcterms:W3CDTF">2025-02-25T14:11:00Z</dcterms:modified>
</cp:coreProperties>
</file>